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A1" w:rsidRDefault="001F55A1" w:rsidP="001F55A1">
      <w:pPr>
        <w:shd w:val="clear" w:color="auto" w:fill="FFFFFF"/>
        <w:spacing w:after="173" w:line="184" w:lineRule="atLeast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es-ES"/>
        </w:rPr>
      </w:pPr>
    </w:p>
    <w:p w:rsidR="001F55A1" w:rsidRPr="00A67212" w:rsidRDefault="001F55A1" w:rsidP="001F55A1">
      <w:pPr>
        <w:shd w:val="clear" w:color="auto" w:fill="FFFFFF"/>
        <w:spacing w:before="173" w:after="0" w:line="184" w:lineRule="atLeast"/>
        <w:rPr>
          <w:rFonts w:ascii="Arial" w:eastAsia="Times New Roman" w:hAnsi="Arial" w:cs="Arial"/>
          <w:color w:val="6E6E6E"/>
          <w:sz w:val="14"/>
          <w:szCs w:val="14"/>
          <w:lang w:eastAsia="es-ES"/>
        </w:rPr>
      </w:pPr>
      <w:r w:rsidRPr="00A67212">
        <w:rPr>
          <w:rFonts w:ascii="Arial" w:eastAsia="Times New Roman" w:hAnsi="Arial" w:cs="Arial"/>
          <w:i/>
          <w:iCs/>
          <w:color w:val="6E6E6E"/>
          <w:sz w:val="14"/>
          <w:lang w:eastAsia="es-ES"/>
        </w:rPr>
        <w:t>Vida Nueva</w:t>
      </w:r>
      <w:r w:rsidRPr="001F55A1">
        <w:rPr>
          <w:rFonts w:ascii="Arial" w:eastAsia="Times New Roman" w:hAnsi="Arial" w:cs="Arial"/>
          <w:color w:val="6E6E6E"/>
          <w:sz w:val="14"/>
          <w:szCs w:val="14"/>
          <w:lang w:eastAsia="es-ES"/>
        </w:rPr>
        <w:t xml:space="preserve"> </w:t>
      </w:r>
      <w:r w:rsidRPr="00A67212">
        <w:rPr>
          <w:rFonts w:ascii="Arial" w:eastAsia="Times New Roman" w:hAnsi="Arial" w:cs="Arial"/>
          <w:color w:val="6E6E6E"/>
          <w:sz w:val="14"/>
          <w:szCs w:val="14"/>
          <w:lang w:eastAsia="es-ES"/>
        </w:rPr>
        <w:t>nº 2.829</w:t>
      </w:r>
      <w:r>
        <w:rPr>
          <w:rFonts w:ascii="Arial" w:eastAsia="Times New Roman" w:hAnsi="Arial" w:cs="Arial"/>
          <w:color w:val="6E6E6E"/>
          <w:sz w:val="14"/>
          <w:szCs w:val="14"/>
          <w:lang w:eastAsia="es-ES"/>
        </w:rPr>
        <w:t>. Número especial Navidad-fin de año 2012</w:t>
      </w:r>
    </w:p>
    <w:p w:rsidR="001F55A1" w:rsidRPr="00A67212" w:rsidRDefault="001F55A1" w:rsidP="001F55A1">
      <w:pPr>
        <w:shd w:val="clear" w:color="auto" w:fill="FFFFFF"/>
        <w:spacing w:before="173" w:after="0" w:line="184" w:lineRule="atLeast"/>
        <w:rPr>
          <w:rFonts w:ascii="Arial" w:eastAsia="Times New Roman" w:hAnsi="Arial" w:cs="Arial"/>
          <w:color w:val="6E6E6E"/>
          <w:sz w:val="14"/>
          <w:szCs w:val="14"/>
          <w:lang w:eastAsia="es-ES"/>
        </w:rPr>
      </w:pPr>
      <w:r w:rsidRPr="00A67212">
        <w:rPr>
          <w:rFonts w:ascii="Arial" w:eastAsia="Times New Roman" w:hAnsi="Arial" w:cs="Arial"/>
          <w:color w:val="6E6E6E"/>
          <w:sz w:val="14"/>
          <w:szCs w:val="14"/>
          <w:lang w:eastAsia="es-ES"/>
        </w:rPr>
        <w:t> </w:t>
      </w:r>
    </w:p>
    <w:p w:rsidR="001F55A1" w:rsidRDefault="001F55A1" w:rsidP="001F55A1">
      <w:pPr>
        <w:shd w:val="clear" w:color="auto" w:fill="FFFFFF"/>
        <w:spacing w:after="0" w:line="184" w:lineRule="atLeast"/>
        <w:outlineLvl w:val="1"/>
        <w:rPr>
          <w:rFonts w:ascii="Arial" w:eastAsia="Times New Roman" w:hAnsi="Arial" w:cs="Arial"/>
          <w:color w:val="000000"/>
          <w:sz w:val="1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CULTURA: LA ÚLTIMA AÑADA EDITORIAL</w:t>
      </w:r>
    </w:p>
    <w:p w:rsidR="001F55A1" w:rsidRPr="00A67212" w:rsidRDefault="001F55A1" w:rsidP="001F55A1">
      <w:pPr>
        <w:shd w:val="clear" w:color="auto" w:fill="FFFFFF"/>
        <w:spacing w:before="173" w:after="0" w:line="184" w:lineRule="atLeast"/>
        <w:rPr>
          <w:rFonts w:ascii="Arial" w:eastAsia="Times New Roman" w:hAnsi="Arial" w:cs="Arial"/>
          <w:color w:val="6E6E6E"/>
          <w:sz w:val="14"/>
          <w:szCs w:val="14"/>
          <w:lang w:eastAsia="es-ES"/>
        </w:rPr>
      </w:pPr>
      <w:r w:rsidRPr="00A67212">
        <w:rPr>
          <w:rFonts w:ascii="Arial" w:eastAsia="Times New Roman" w:hAnsi="Arial" w:cs="Arial"/>
          <w:color w:val="000000"/>
          <w:sz w:val="14"/>
          <w:lang w:eastAsia="es-ES"/>
        </w:rPr>
        <w:t>J. L. CELADA |</w:t>
      </w:r>
      <w:r w:rsidRPr="00A67212">
        <w:rPr>
          <w:rFonts w:ascii="Arial" w:eastAsia="Times New Roman" w:hAnsi="Arial" w:cs="Arial"/>
          <w:color w:val="6E6E6E"/>
          <w:sz w:val="14"/>
          <w:lang w:eastAsia="es-ES"/>
        </w:rPr>
        <w:t> </w:t>
      </w:r>
      <w:r w:rsidRPr="00A67212">
        <w:rPr>
          <w:rFonts w:ascii="Arial" w:eastAsia="Times New Roman" w:hAnsi="Arial" w:cs="Arial"/>
          <w:color w:val="6E6E6E"/>
          <w:sz w:val="14"/>
          <w:szCs w:val="14"/>
          <w:lang w:eastAsia="es-ES"/>
        </w:rPr>
        <w:t>A punto de despedir 2012, hemos querido conocer</w:t>
      </w:r>
      <w:r w:rsidRPr="00A67212">
        <w:rPr>
          <w:rFonts w:ascii="Arial" w:eastAsia="Times New Roman" w:hAnsi="Arial" w:cs="Arial"/>
          <w:color w:val="6E6E6E"/>
          <w:sz w:val="14"/>
          <w:lang w:eastAsia="es-ES"/>
        </w:rPr>
        <w:t> </w:t>
      </w:r>
      <w:r w:rsidRPr="00A67212">
        <w:rPr>
          <w:rFonts w:ascii="Arial" w:eastAsia="Times New Roman" w:hAnsi="Arial" w:cs="Arial"/>
          <w:color w:val="000000"/>
          <w:sz w:val="14"/>
          <w:lang w:eastAsia="es-ES"/>
        </w:rPr>
        <w:t>cuáles han sido las principales apuestas editoriales en el mercado del libro religioso</w:t>
      </w:r>
      <w:r w:rsidRPr="00A67212">
        <w:rPr>
          <w:rFonts w:ascii="Arial" w:eastAsia="Times New Roman" w:hAnsi="Arial" w:cs="Arial"/>
          <w:color w:val="6E6E6E"/>
          <w:sz w:val="14"/>
          <w:szCs w:val="14"/>
          <w:lang w:eastAsia="es-ES"/>
        </w:rPr>
        <w:t>, qué títulos han encabezado su lista de ventas y qué acogida han tenido por parte de los lectores.</w:t>
      </w:r>
    </w:p>
    <w:p w:rsidR="001F55A1" w:rsidRPr="00A67212" w:rsidRDefault="001F55A1" w:rsidP="001F55A1">
      <w:pPr>
        <w:shd w:val="clear" w:color="auto" w:fill="FFFFFF"/>
        <w:spacing w:before="173" w:after="0" w:line="184" w:lineRule="atLeast"/>
        <w:rPr>
          <w:rFonts w:ascii="Arial" w:eastAsia="Times New Roman" w:hAnsi="Arial" w:cs="Arial"/>
          <w:color w:val="6E6E6E"/>
          <w:sz w:val="14"/>
          <w:szCs w:val="14"/>
          <w:lang w:eastAsia="es-ES"/>
        </w:rPr>
      </w:pPr>
      <w:r w:rsidRPr="00A67212">
        <w:rPr>
          <w:rFonts w:ascii="Arial" w:eastAsia="Times New Roman" w:hAnsi="Arial" w:cs="Arial"/>
          <w:color w:val="6E6E6E"/>
          <w:sz w:val="14"/>
          <w:szCs w:val="14"/>
          <w:lang w:eastAsia="es-ES"/>
        </w:rPr>
        <w:t>Los editores del sector reconocen que</w:t>
      </w:r>
      <w:r w:rsidRPr="00A67212">
        <w:rPr>
          <w:rFonts w:ascii="Arial" w:eastAsia="Times New Roman" w:hAnsi="Arial" w:cs="Arial"/>
          <w:color w:val="6E6E6E"/>
          <w:sz w:val="14"/>
          <w:lang w:eastAsia="es-ES"/>
        </w:rPr>
        <w:t> </w:t>
      </w:r>
      <w:r w:rsidRPr="00A67212">
        <w:rPr>
          <w:rFonts w:ascii="Arial" w:eastAsia="Times New Roman" w:hAnsi="Arial" w:cs="Arial"/>
          <w:color w:val="000000"/>
          <w:sz w:val="14"/>
          <w:lang w:eastAsia="es-ES"/>
        </w:rPr>
        <w:t>han sido meses duros</w:t>
      </w:r>
      <w:r w:rsidRPr="00A67212">
        <w:rPr>
          <w:rFonts w:ascii="Arial" w:eastAsia="Times New Roman" w:hAnsi="Arial" w:cs="Arial"/>
          <w:color w:val="6E6E6E"/>
          <w:sz w:val="14"/>
          <w:szCs w:val="14"/>
          <w:lang w:eastAsia="es-ES"/>
        </w:rPr>
        <w:t>, marcados por una</w:t>
      </w:r>
      <w:r w:rsidRPr="00A67212">
        <w:rPr>
          <w:rFonts w:ascii="Arial" w:eastAsia="Times New Roman" w:hAnsi="Arial" w:cs="Arial"/>
          <w:color w:val="6E6E6E"/>
          <w:sz w:val="14"/>
          <w:lang w:eastAsia="es-ES"/>
        </w:rPr>
        <w:t> </w:t>
      </w:r>
      <w:r w:rsidRPr="00A67212">
        <w:rPr>
          <w:rFonts w:ascii="Arial" w:eastAsia="Times New Roman" w:hAnsi="Arial" w:cs="Arial"/>
          <w:color w:val="000000"/>
          <w:sz w:val="14"/>
          <w:lang w:eastAsia="es-ES"/>
        </w:rPr>
        <w:t>crisis económica</w:t>
      </w:r>
      <w:r w:rsidRPr="00A67212">
        <w:rPr>
          <w:rFonts w:ascii="Arial" w:eastAsia="Times New Roman" w:hAnsi="Arial" w:cs="Arial"/>
          <w:color w:val="6E6E6E"/>
          <w:sz w:val="14"/>
          <w:lang w:eastAsia="es-ES"/>
        </w:rPr>
        <w:t> </w:t>
      </w:r>
      <w:r w:rsidRPr="00A67212">
        <w:rPr>
          <w:rFonts w:ascii="Arial" w:eastAsia="Times New Roman" w:hAnsi="Arial" w:cs="Arial"/>
          <w:color w:val="6E6E6E"/>
          <w:sz w:val="14"/>
          <w:szCs w:val="14"/>
          <w:lang w:eastAsia="es-ES"/>
        </w:rPr>
        <w:t>de la que tampoco escapan e inmersos en las transformaciones que exige el</w:t>
      </w:r>
      <w:r w:rsidRPr="00A67212">
        <w:rPr>
          <w:rFonts w:ascii="Arial" w:eastAsia="Times New Roman" w:hAnsi="Arial" w:cs="Arial"/>
          <w:color w:val="6E6E6E"/>
          <w:sz w:val="14"/>
          <w:lang w:eastAsia="es-ES"/>
        </w:rPr>
        <w:t> </w:t>
      </w:r>
      <w:r w:rsidRPr="00A67212">
        <w:rPr>
          <w:rFonts w:ascii="Arial" w:eastAsia="Times New Roman" w:hAnsi="Arial" w:cs="Arial"/>
          <w:color w:val="000000"/>
          <w:sz w:val="14"/>
          <w:lang w:eastAsia="es-ES"/>
        </w:rPr>
        <w:t>universo digital</w:t>
      </w:r>
      <w:r w:rsidRPr="00A67212">
        <w:rPr>
          <w:rFonts w:ascii="Arial" w:eastAsia="Times New Roman" w:hAnsi="Arial" w:cs="Arial"/>
          <w:color w:val="6E6E6E"/>
          <w:sz w:val="14"/>
          <w:szCs w:val="14"/>
          <w:lang w:eastAsia="es-ES"/>
        </w:rPr>
        <w:t>.</w:t>
      </w:r>
    </w:p>
    <w:p w:rsidR="001F55A1" w:rsidRPr="00A67212" w:rsidRDefault="001F55A1" w:rsidP="001F55A1">
      <w:pPr>
        <w:shd w:val="clear" w:color="auto" w:fill="FFFFFF"/>
        <w:spacing w:before="173" w:after="0" w:line="184" w:lineRule="atLeast"/>
        <w:rPr>
          <w:rFonts w:ascii="Arial" w:eastAsia="Times New Roman" w:hAnsi="Arial" w:cs="Arial"/>
          <w:color w:val="6E6E6E"/>
          <w:sz w:val="14"/>
          <w:szCs w:val="14"/>
          <w:lang w:eastAsia="es-ES"/>
        </w:rPr>
      </w:pPr>
      <w:r w:rsidRPr="00A67212">
        <w:rPr>
          <w:rFonts w:ascii="Arial" w:eastAsia="Times New Roman" w:hAnsi="Arial" w:cs="Arial"/>
          <w:color w:val="6E6E6E"/>
          <w:sz w:val="14"/>
          <w:szCs w:val="14"/>
          <w:lang w:eastAsia="es-ES"/>
        </w:rPr>
        <w:t>Pese a todo, en su mayoría se muestran</w:t>
      </w:r>
      <w:r w:rsidRPr="00A67212">
        <w:rPr>
          <w:rFonts w:ascii="Arial" w:eastAsia="Times New Roman" w:hAnsi="Arial" w:cs="Arial"/>
          <w:color w:val="6E6E6E"/>
          <w:sz w:val="14"/>
          <w:lang w:eastAsia="es-ES"/>
        </w:rPr>
        <w:t> </w:t>
      </w:r>
      <w:r w:rsidRPr="00A67212">
        <w:rPr>
          <w:rFonts w:ascii="Arial" w:eastAsia="Times New Roman" w:hAnsi="Arial" w:cs="Arial"/>
          <w:color w:val="000000"/>
          <w:sz w:val="14"/>
          <w:lang w:eastAsia="es-ES"/>
        </w:rPr>
        <w:t>satisfechos</w:t>
      </w:r>
      <w:r w:rsidRPr="00A67212">
        <w:rPr>
          <w:rFonts w:ascii="Arial" w:eastAsia="Times New Roman" w:hAnsi="Arial" w:cs="Arial"/>
          <w:color w:val="6E6E6E"/>
          <w:sz w:val="14"/>
          <w:szCs w:val="14"/>
          <w:lang w:eastAsia="es-ES"/>
        </w:rPr>
        <w:t>, porque han seguido ofreciendo a su público los autores y títulos que demandan la actualidad eclesial (Benedicto XVI, nueva evangelización, Año de la fe…) y la fidelidad a una trayectoria que se ha convertido en santo y seña de sus respectivos sellos. Un compromiso con el lector que se traduce en</w:t>
      </w:r>
      <w:r w:rsidRPr="00A67212">
        <w:rPr>
          <w:rFonts w:ascii="Arial" w:eastAsia="Times New Roman" w:hAnsi="Arial" w:cs="Arial"/>
          <w:color w:val="6E6E6E"/>
          <w:sz w:val="14"/>
          <w:lang w:eastAsia="es-ES"/>
        </w:rPr>
        <w:t> </w:t>
      </w:r>
      <w:r w:rsidRPr="00A67212">
        <w:rPr>
          <w:rFonts w:ascii="Arial" w:eastAsia="Times New Roman" w:hAnsi="Arial" w:cs="Arial"/>
          <w:color w:val="000000"/>
          <w:sz w:val="14"/>
          <w:lang w:eastAsia="es-ES"/>
        </w:rPr>
        <w:t>las más diversas materias</w:t>
      </w:r>
      <w:r w:rsidRPr="00A67212">
        <w:rPr>
          <w:rFonts w:ascii="Arial" w:eastAsia="Times New Roman" w:hAnsi="Arial" w:cs="Arial"/>
          <w:color w:val="6E6E6E"/>
          <w:sz w:val="14"/>
          <w:szCs w:val="14"/>
          <w:lang w:eastAsia="es-ES"/>
        </w:rPr>
        <w:t>: moral, espiritualidad, teología, pastoral, catequesis o Biblia (la Palabra de Dios en todo tipo de versiones y formatos es el eterno</w:t>
      </w:r>
      <w:r w:rsidRPr="00A67212">
        <w:rPr>
          <w:rFonts w:ascii="Arial" w:eastAsia="Times New Roman" w:hAnsi="Arial" w:cs="Arial"/>
          <w:color w:val="6E6E6E"/>
          <w:sz w:val="14"/>
          <w:lang w:eastAsia="es-ES"/>
        </w:rPr>
        <w:t> </w:t>
      </w:r>
      <w:proofErr w:type="spellStart"/>
      <w:r w:rsidRPr="00A67212">
        <w:rPr>
          <w:rFonts w:ascii="Arial" w:eastAsia="Times New Roman" w:hAnsi="Arial" w:cs="Arial"/>
          <w:i/>
          <w:iCs/>
          <w:color w:val="6E6E6E"/>
          <w:sz w:val="14"/>
          <w:lang w:eastAsia="es-ES"/>
        </w:rPr>
        <w:t>best</w:t>
      </w:r>
      <w:proofErr w:type="spellEnd"/>
      <w:r w:rsidRPr="00A67212">
        <w:rPr>
          <w:rFonts w:ascii="Arial" w:eastAsia="Times New Roman" w:hAnsi="Arial" w:cs="Arial"/>
          <w:i/>
          <w:iCs/>
          <w:color w:val="6E6E6E"/>
          <w:sz w:val="14"/>
          <w:lang w:eastAsia="es-ES"/>
        </w:rPr>
        <w:t xml:space="preserve"> </w:t>
      </w:r>
      <w:proofErr w:type="spellStart"/>
      <w:r w:rsidRPr="00A67212">
        <w:rPr>
          <w:rFonts w:ascii="Arial" w:eastAsia="Times New Roman" w:hAnsi="Arial" w:cs="Arial"/>
          <w:i/>
          <w:iCs/>
          <w:color w:val="6E6E6E"/>
          <w:sz w:val="14"/>
          <w:lang w:eastAsia="es-ES"/>
        </w:rPr>
        <w:t>seller</w:t>
      </w:r>
      <w:proofErr w:type="spellEnd"/>
      <w:r w:rsidRPr="00A67212">
        <w:rPr>
          <w:rFonts w:ascii="Arial" w:eastAsia="Times New Roman" w:hAnsi="Arial" w:cs="Arial"/>
          <w:color w:val="6E6E6E"/>
          <w:sz w:val="14"/>
          <w:szCs w:val="14"/>
          <w:lang w:eastAsia="es-ES"/>
        </w:rPr>
        <w:t>).</w:t>
      </w:r>
    </w:p>
    <w:p w:rsidR="001F55A1" w:rsidRPr="00A67212" w:rsidRDefault="001F55A1" w:rsidP="001F55A1">
      <w:pPr>
        <w:shd w:val="clear" w:color="auto" w:fill="FFFFFF"/>
        <w:spacing w:before="173" w:after="0" w:line="184" w:lineRule="atLeast"/>
        <w:rPr>
          <w:rFonts w:ascii="Arial" w:eastAsia="Times New Roman" w:hAnsi="Arial" w:cs="Arial"/>
          <w:color w:val="6E6E6E"/>
          <w:sz w:val="14"/>
          <w:szCs w:val="14"/>
          <w:lang w:eastAsia="es-ES"/>
        </w:rPr>
      </w:pPr>
      <w:r w:rsidRPr="00A67212">
        <w:rPr>
          <w:rFonts w:ascii="Arial" w:eastAsia="Times New Roman" w:hAnsi="Arial" w:cs="Arial"/>
          <w:color w:val="6E6E6E"/>
          <w:sz w:val="14"/>
          <w:szCs w:val="14"/>
          <w:lang w:eastAsia="es-ES"/>
        </w:rPr>
        <w:t>Casi una veintena de editoriales religiosas comparten aquí y ahora las alegrías y desvelos de todo un año… y algunos deseos para el próximo.</w:t>
      </w:r>
    </w:p>
    <w:p w:rsidR="001F55A1" w:rsidRDefault="001F55A1" w:rsidP="001F55A1">
      <w:pPr>
        <w:shd w:val="clear" w:color="auto" w:fill="FFFFFF"/>
        <w:spacing w:after="173" w:line="184" w:lineRule="atLeast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es-ES"/>
        </w:rPr>
      </w:pPr>
    </w:p>
    <w:p w:rsidR="001F55A1" w:rsidRPr="00A67212" w:rsidRDefault="001F55A1" w:rsidP="001F55A1">
      <w:pPr>
        <w:shd w:val="clear" w:color="auto" w:fill="FFFFFF"/>
        <w:spacing w:after="173" w:line="184" w:lineRule="atLeast"/>
        <w:outlineLvl w:val="1"/>
        <w:rPr>
          <w:rFonts w:ascii="Arial" w:eastAsia="Times New Roman" w:hAnsi="Arial" w:cs="Arial"/>
          <w:b/>
          <w:bCs/>
          <w:color w:val="564646"/>
          <w:sz w:val="16"/>
          <w:szCs w:val="16"/>
          <w:lang w:eastAsia="es-ES"/>
        </w:rPr>
      </w:pPr>
      <w:proofErr w:type="spellStart"/>
      <w:r w:rsidRPr="00A67212">
        <w:rPr>
          <w:rFonts w:ascii="Arial" w:eastAsia="Times New Roman" w:hAnsi="Arial" w:cs="Arial"/>
          <w:b/>
          <w:bCs/>
          <w:color w:val="FF0000"/>
          <w:sz w:val="16"/>
          <w:szCs w:val="16"/>
          <w:lang w:eastAsia="es-ES"/>
        </w:rPr>
        <w:t>Khaf</w:t>
      </w:r>
      <w:proofErr w:type="spellEnd"/>
    </w:p>
    <w:p w:rsidR="001F55A1" w:rsidRPr="00A67212" w:rsidRDefault="001F55A1" w:rsidP="001F55A1">
      <w:pPr>
        <w:shd w:val="clear" w:color="auto" w:fill="FFFFFF"/>
        <w:spacing w:after="0" w:line="184" w:lineRule="atLeast"/>
        <w:rPr>
          <w:rFonts w:ascii="Arial" w:eastAsia="Times New Roman" w:hAnsi="Arial" w:cs="Arial"/>
          <w:color w:val="6E6E6E"/>
          <w:sz w:val="14"/>
          <w:szCs w:val="14"/>
          <w:lang w:eastAsia="es-ES"/>
        </w:rPr>
      </w:pPr>
      <w:r>
        <w:rPr>
          <w:rFonts w:ascii="Arial" w:eastAsia="Times New Roman" w:hAnsi="Arial" w:cs="Arial"/>
          <w:noProof/>
          <w:color w:val="6E6E6E"/>
          <w:sz w:val="14"/>
          <w:szCs w:val="14"/>
          <w:lang w:eastAsia="es-ES"/>
        </w:rPr>
        <w:drawing>
          <wp:inline distT="0" distB="0" distL="0" distR="0">
            <wp:extent cx="1199515" cy="1521460"/>
            <wp:effectExtent l="19050" t="0" r="635" b="0"/>
            <wp:docPr id="8" name="Imagen 8" descr="Ediciones Khaf mejores libros de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ciones Khaf mejores libros de 20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7212">
        <w:rPr>
          <w:rFonts w:ascii="Arial" w:eastAsia="Times New Roman" w:hAnsi="Arial" w:cs="Arial"/>
          <w:color w:val="000000"/>
          <w:sz w:val="14"/>
          <w:lang w:eastAsia="es-ES"/>
        </w:rPr>
        <w:t>JUAN PEDRO CASTELLANO |</w:t>
      </w:r>
      <w:r w:rsidRPr="00A67212">
        <w:rPr>
          <w:rFonts w:ascii="Arial" w:eastAsia="Times New Roman" w:hAnsi="Arial" w:cs="Arial"/>
          <w:color w:val="6E6E6E"/>
          <w:sz w:val="14"/>
          <w:lang w:eastAsia="es-ES"/>
        </w:rPr>
        <w:t> </w:t>
      </w:r>
      <w:r w:rsidRPr="00A67212">
        <w:rPr>
          <w:rFonts w:ascii="Arial" w:eastAsia="Times New Roman" w:hAnsi="Arial" w:cs="Arial"/>
          <w:color w:val="6E6E6E"/>
          <w:sz w:val="14"/>
          <w:szCs w:val="14"/>
          <w:lang w:eastAsia="es-ES"/>
        </w:rPr>
        <w:t>Dos han sido las apuestas editoriales de</w:t>
      </w:r>
      <w:r w:rsidRPr="00A67212">
        <w:rPr>
          <w:rFonts w:ascii="Arial" w:eastAsia="Times New Roman" w:hAnsi="Arial" w:cs="Arial"/>
          <w:color w:val="6E6E6E"/>
          <w:sz w:val="14"/>
          <w:lang w:eastAsia="es-ES"/>
        </w:rPr>
        <w:t> </w:t>
      </w:r>
      <w:proofErr w:type="spellStart"/>
      <w:r w:rsidRPr="00A67212">
        <w:rPr>
          <w:rFonts w:ascii="Arial" w:eastAsia="Times New Roman" w:hAnsi="Arial" w:cs="Arial"/>
          <w:color w:val="6E6E6E"/>
          <w:sz w:val="14"/>
          <w:szCs w:val="14"/>
          <w:lang w:eastAsia="es-ES"/>
        </w:rPr>
        <w:fldChar w:fldCharType="begin"/>
      </w:r>
      <w:r w:rsidRPr="00A67212">
        <w:rPr>
          <w:rFonts w:ascii="Arial" w:eastAsia="Times New Roman" w:hAnsi="Arial" w:cs="Arial"/>
          <w:color w:val="6E6E6E"/>
          <w:sz w:val="14"/>
          <w:szCs w:val="14"/>
          <w:lang w:eastAsia="es-ES"/>
        </w:rPr>
        <w:instrText xml:space="preserve"> HYPERLINK "http://www.edicioneskhaf.es/" \o "Ediciones Khaf" \t "_blank" </w:instrText>
      </w:r>
      <w:r w:rsidRPr="00A67212">
        <w:rPr>
          <w:rFonts w:ascii="Arial" w:eastAsia="Times New Roman" w:hAnsi="Arial" w:cs="Arial"/>
          <w:color w:val="6E6E6E"/>
          <w:sz w:val="14"/>
          <w:szCs w:val="14"/>
          <w:lang w:eastAsia="es-ES"/>
        </w:rPr>
        <w:fldChar w:fldCharType="separate"/>
      </w:r>
      <w:r w:rsidRPr="00A67212">
        <w:rPr>
          <w:rFonts w:ascii="Arial" w:eastAsia="Times New Roman" w:hAnsi="Arial" w:cs="Arial"/>
          <w:color w:val="D41C24"/>
          <w:sz w:val="14"/>
          <w:u w:val="single"/>
          <w:lang w:eastAsia="es-ES"/>
        </w:rPr>
        <w:t>Khaf</w:t>
      </w:r>
      <w:proofErr w:type="spellEnd"/>
      <w:r w:rsidRPr="00A67212">
        <w:rPr>
          <w:rFonts w:ascii="Arial" w:eastAsia="Times New Roman" w:hAnsi="Arial" w:cs="Arial"/>
          <w:color w:val="6E6E6E"/>
          <w:sz w:val="14"/>
          <w:szCs w:val="14"/>
          <w:lang w:eastAsia="es-ES"/>
        </w:rPr>
        <w:fldChar w:fldCharType="end"/>
      </w:r>
      <w:r w:rsidRPr="00A67212">
        <w:rPr>
          <w:rFonts w:ascii="Arial" w:eastAsia="Times New Roman" w:hAnsi="Arial" w:cs="Arial"/>
          <w:color w:val="6E6E6E"/>
          <w:sz w:val="14"/>
          <w:lang w:eastAsia="es-ES"/>
        </w:rPr>
        <w:t> </w:t>
      </w:r>
      <w:r w:rsidRPr="00A67212">
        <w:rPr>
          <w:rFonts w:ascii="Arial" w:eastAsia="Times New Roman" w:hAnsi="Arial" w:cs="Arial"/>
          <w:color w:val="6E6E6E"/>
          <w:sz w:val="14"/>
          <w:szCs w:val="14"/>
          <w:lang w:eastAsia="es-ES"/>
        </w:rPr>
        <w:t>en este 2012: un estudio sobre los lugares sagrados en las religiones, que firma Silvia Martínez Cano y que lleva por título</w:t>
      </w:r>
      <w:r w:rsidRPr="00A67212">
        <w:rPr>
          <w:rFonts w:ascii="Arial" w:eastAsia="Times New Roman" w:hAnsi="Arial" w:cs="Arial"/>
          <w:color w:val="6E6E6E"/>
          <w:sz w:val="14"/>
          <w:lang w:eastAsia="es-ES"/>
        </w:rPr>
        <w:t> </w:t>
      </w:r>
      <w:r w:rsidRPr="00A67212">
        <w:rPr>
          <w:rFonts w:ascii="Arial" w:eastAsia="Times New Roman" w:hAnsi="Arial" w:cs="Arial"/>
          <w:i/>
          <w:iCs/>
          <w:color w:val="000000"/>
          <w:sz w:val="14"/>
          <w:lang w:eastAsia="es-ES"/>
        </w:rPr>
        <w:t>Caminar por lo sagrado</w:t>
      </w:r>
      <w:r w:rsidRPr="00A67212">
        <w:rPr>
          <w:rFonts w:ascii="Arial" w:eastAsia="Times New Roman" w:hAnsi="Arial" w:cs="Arial"/>
          <w:color w:val="6E6E6E"/>
          <w:sz w:val="14"/>
          <w:szCs w:val="14"/>
          <w:lang w:eastAsia="es-ES"/>
        </w:rPr>
        <w:t>. No es una obra sobre arte religioso al uso, sino que trata de mostrar cómo los lugares religiosos reflejan la cosmovisión de la religión a la que pertenecen.</w:t>
      </w:r>
    </w:p>
    <w:p w:rsidR="001F55A1" w:rsidRPr="00A67212" w:rsidRDefault="001F55A1" w:rsidP="001F55A1">
      <w:pPr>
        <w:shd w:val="clear" w:color="auto" w:fill="FFFFFF"/>
        <w:spacing w:before="173" w:after="0" w:line="184" w:lineRule="atLeast"/>
        <w:rPr>
          <w:rFonts w:ascii="Arial" w:eastAsia="Times New Roman" w:hAnsi="Arial" w:cs="Arial"/>
          <w:color w:val="6E6E6E"/>
          <w:sz w:val="14"/>
          <w:szCs w:val="14"/>
          <w:lang w:eastAsia="es-ES"/>
        </w:rPr>
      </w:pPr>
      <w:r w:rsidRPr="00A67212">
        <w:rPr>
          <w:rFonts w:ascii="Arial" w:eastAsia="Times New Roman" w:hAnsi="Arial" w:cs="Arial"/>
          <w:color w:val="6E6E6E"/>
          <w:sz w:val="14"/>
          <w:szCs w:val="14"/>
          <w:lang w:eastAsia="es-ES"/>
        </w:rPr>
        <w:t xml:space="preserve">La otra apuesta es un ensayo sobre </w:t>
      </w:r>
      <w:proofErr w:type="spellStart"/>
      <w:r w:rsidRPr="00A67212">
        <w:rPr>
          <w:rFonts w:ascii="Arial" w:eastAsia="Times New Roman" w:hAnsi="Arial" w:cs="Arial"/>
          <w:color w:val="6E6E6E"/>
          <w:sz w:val="14"/>
          <w:szCs w:val="14"/>
          <w:lang w:eastAsia="es-ES"/>
        </w:rPr>
        <w:t>Hermann</w:t>
      </w:r>
      <w:proofErr w:type="spellEnd"/>
      <w:r w:rsidRPr="00A67212">
        <w:rPr>
          <w:rFonts w:ascii="Arial" w:eastAsia="Times New Roman" w:hAnsi="Arial" w:cs="Arial"/>
          <w:color w:val="6E6E6E"/>
          <w:sz w:val="14"/>
          <w:szCs w:val="14"/>
          <w:lang w:eastAsia="es-ES"/>
        </w:rPr>
        <w:t xml:space="preserve"> Hesse en el cincuentenario de su muerte que firma el dominico José Antonio Solórzano; lleva por título</w:t>
      </w:r>
      <w:r w:rsidRPr="00A67212">
        <w:rPr>
          <w:rFonts w:ascii="Arial" w:eastAsia="Times New Roman" w:hAnsi="Arial" w:cs="Arial"/>
          <w:color w:val="6E6E6E"/>
          <w:sz w:val="14"/>
          <w:lang w:eastAsia="es-ES"/>
        </w:rPr>
        <w:t> </w:t>
      </w:r>
      <w:proofErr w:type="spellStart"/>
      <w:r w:rsidRPr="00A67212">
        <w:rPr>
          <w:rFonts w:ascii="Arial" w:eastAsia="Times New Roman" w:hAnsi="Arial" w:cs="Arial"/>
          <w:i/>
          <w:iCs/>
          <w:color w:val="000000"/>
          <w:sz w:val="14"/>
          <w:lang w:eastAsia="es-ES"/>
        </w:rPr>
        <w:t>Hermann</w:t>
      </w:r>
      <w:proofErr w:type="spellEnd"/>
      <w:r w:rsidRPr="00A67212">
        <w:rPr>
          <w:rFonts w:ascii="Arial" w:eastAsia="Times New Roman" w:hAnsi="Arial" w:cs="Arial"/>
          <w:i/>
          <w:iCs/>
          <w:color w:val="000000"/>
          <w:sz w:val="14"/>
          <w:lang w:eastAsia="es-ES"/>
        </w:rPr>
        <w:t xml:space="preserve"> Hesse. El obstinado</w:t>
      </w:r>
      <w:r w:rsidRPr="00A67212">
        <w:rPr>
          <w:rFonts w:ascii="Arial" w:eastAsia="Times New Roman" w:hAnsi="Arial" w:cs="Arial"/>
          <w:color w:val="6E6E6E"/>
          <w:sz w:val="14"/>
          <w:szCs w:val="14"/>
          <w:lang w:eastAsia="es-ES"/>
        </w:rPr>
        <w:t>. Son dos obras que hemos cuidado en su forma y cuyo fondo ha sido tratado magníficamente por sus autores.</w:t>
      </w:r>
    </w:p>
    <w:p w:rsidR="001F55A1" w:rsidRPr="00A67212" w:rsidRDefault="001F55A1" w:rsidP="001F55A1">
      <w:pPr>
        <w:shd w:val="clear" w:color="auto" w:fill="FFFFFF"/>
        <w:spacing w:before="173" w:after="0" w:line="184" w:lineRule="atLeast"/>
        <w:rPr>
          <w:rFonts w:ascii="Arial" w:eastAsia="Times New Roman" w:hAnsi="Arial" w:cs="Arial"/>
          <w:color w:val="6E6E6E"/>
          <w:sz w:val="14"/>
          <w:szCs w:val="14"/>
          <w:lang w:eastAsia="es-ES"/>
        </w:rPr>
      </w:pPr>
      <w:r w:rsidRPr="00A67212">
        <w:rPr>
          <w:rFonts w:ascii="Arial" w:eastAsia="Times New Roman" w:hAnsi="Arial" w:cs="Arial"/>
          <w:color w:val="6E6E6E"/>
          <w:sz w:val="14"/>
          <w:szCs w:val="14"/>
          <w:lang w:eastAsia="es-ES"/>
        </w:rPr>
        <w:t>En cuanto a la obra que ha tenido una mejor acogida, ha sido</w:t>
      </w:r>
      <w:r w:rsidRPr="00A67212">
        <w:rPr>
          <w:rFonts w:ascii="Arial" w:eastAsia="Times New Roman" w:hAnsi="Arial" w:cs="Arial"/>
          <w:color w:val="6E6E6E"/>
          <w:sz w:val="14"/>
          <w:lang w:eastAsia="es-ES"/>
        </w:rPr>
        <w:t> </w:t>
      </w:r>
      <w:r w:rsidRPr="00A67212">
        <w:rPr>
          <w:rFonts w:ascii="Arial" w:eastAsia="Times New Roman" w:hAnsi="Arial" w:cs="Arial"/>
          <w:i/>
          <w:iCs/>
          <w:color w:val="000000"/>
          <w:sz w:val="14"/>
          <w:lang w:eastAsia="es-ES"/>
        </w:rPr>
        <w:t>La lógica del don</w:t>
      </w:r>
      <w:r w:rsidRPr="00A67212">
        <w:rPr>
          <w:rFonts w:ascii="Arial" w:eastAsia="Times New Roman" w:hAnsi="Arial" w:cs="Arial"/>
          <w:color w:val="6E6E6E"/>
          <w:sz w:val="14"/>
          <w:szCs w:val="14"/>
          <w:lang w:eastAsia="es-ES"/>
        </w:rPr>
        <w:t>, de Francesc Torralba. Un libro que en pocos meses ha recogido muy buenas críticas y que ha despertado mucho interés entre los lectores e instituciones, y que encaja muy bien con este Año de la fe que estamos celebrando.</w:t>
      </w:r>
    </w:p>
    <w:p w:rsidR="001F55A1" w:rsidRPr="00A67212" w:rsidRDefault="001F55A1" w:rsidP="001F55A1">
      <w:pPr>
        <w:shd w:val="clear" w:color="auto" w:fill="FFFFFF"/>
        <w:spacing w:before="173" w:after="0" w:line="184" w:lineRule="atLeast"/>
        <w:rPr>
          <w:rFonts w:ascii="Arial" w:eastAsia="Times New Roman" w:hAnsi="Arial" w:cs="Arial"/>
          <w:color w:val="6E6E6E"/>
          <w:sz w:val="14"/>
          <w:szCs w:val="14"/>
          <w:lang w:eastAsia="es-ES"/>
        </w:rPr>
      </w:pPr>
      <w:r w:rsidRPr="00A67212">
        <w:rPr>
          <w:rFonts w:ascii="Arial" w:eastAsia="Times New Roman" w:hAnsi="Arial" w:cs="Arial"/>
          <w:color w:val="6E6E6E"/>
          <w:sz w:val="14"/>
          <w:szCs w:val="14"/>
          <w:lang w:eastAsia="es-ES"/>
        </w:rPr>
        <w:t> </w:t>
      </w:r>
    </w:p>
    <w:p w:rsidR="000D6B08" w:rsidRDefault="000D6B08"/>
    <w:sectPr w:rsidR="000D6B08" w:rsidSect="000D6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F55A1"/>
    <w:rsid w:val="000D6B08"/>
    <w:rsid w:val="001F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1898</Characters>
  <Application>Microsoft Office Word</Application>
  <DocSecurity>0</DocSecurity>
  <Lines>15</Lines>
  <Paragraphs>4</Paragraphs>
  <ScaleCrop>false</ScaleCrop>
  <Company>PERSONAL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cplaza</dc:creator>
  <cp:lastModifiedBy>cplaza</cp:lastModifiedBy>
  <cp:revision>1</cp:revision>
  <dcterms:created xsi:type="dcterms:W3CDTF">2013-01-15T09:27:00Z</dcterms:created>
  <dcterms:modified xsi:type="dcterms:W3CDTF">2013-01-15T09:29:00Z</dcterms:modified>
</cp:coreProperties>
</file>